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733373" w:rsidP="00042088">
            <w:pPr>
              <w:widowControl w:val="0"/>
              <w:autoSpaceDE w:val="0"/>
              <w:autoSpaceDN w:val="0"/>
              <w:adjustRightInd w:val="0"/>
              <w:jc w:val="both"/>
              <w:rPr>
                <w:bCs/>
                <w:sz w:val="28"/>
                <w:szCs w:val="28"/>
                <w:lang w:val="ru-RU"/>
              </w:rPr>
            </w:pPr>
            <w:r w:rsidRPr="00733373">
              <w:rPr>
                <w:rFonts w:ascii="Times New Roman" w:hAnsi="Times New Roman"/>
                <w:noProof/>
                <w:sz w:val="72"/>
                <w:szCs w:val="72"/>
                <w:lang w:val="ru-RU" w:eastAsia="ru-RU" w:bidi="ar-SA"/>
              </w:rPr>
              <w:pict>
                <v:shapetype id="_x0000_t202" coordsize="21600,21600" o:spt="202" path="m,l,21600r21600,l21600,xe">
                  <v:stroke joinstyle="miter"/>
                  <v:path gradientshapeok="t" o:connecttype="rect"/>
                </v:shapetype>
                <v:shape id="_x0000_s1069" type="#_x0000_t202" style="position:absolute;left:0;text-align:left;margin-left:.2pt;margin-top:44.7pt;width:22.6pt;height:87.75pt;z-index:251676672;mso-width-relative:margin;mso-height-relative:margin"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tblPr>
      <w:tblGrid>
        <w:gridCol w:w="15636"/>
      </w:tblGrid>
      <w:tr w:rsidR="00AB46A2" w:rsidRPr="00BA1E6A"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73337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rPr>
        <w:pict>
          <v:shape id="_x0000_s1050" type="#_x0000_t202" style="position:absolute;left:0;text-align:left;margin-left:-188.8pt;margin-top:140.8pt;width:179.3pt;height:17.3pt;z-index:251675648;mso-width-relative:margin;mso-height-relative:margin" filled="f" stroked="f">
            <v:textbox style="mso-next-textbox:#_x0000_s1050">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73337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1" type="#_x0000_t202" style="position:absolute;left:0;text-align:left;margin-left:590.45pt;margin-top:15.35pt;width:175.5pt;height:18.75pt;z-index:251669504;mso-width-relative:margin;mso-height-relative:margin" filled="f" stroked="f">
            <v:textbox style="mso-next-textbox:#_x0000_s1051">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733373"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52" type="#_x0000_t202" style="position:absolute;left:0;text-align:left;margin-left:-185.05pt;margin-top:157.2pt;width:175.5pt;height:18.15pt;z-index:251652093;mso-width-relative:margin;mso-height-relative:margin" wrapcoords="0 0" filled="f" stroked="f">
            <v:textbox style="mso-next-textbox:#_x0000_s1052">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733373">
        <w:rPr>
          <w:rFonts w:ascii="Times New Roman" w:eastAsia="Times New Roman" w:hAnsi="Times New Roman"/>
          <w:noProof/>
          <w:sz w:val="28"/>
          <w:szCs w:val="28"/>
          <w:lang w:val="ru-RU" w:eastAsia="ru-RU" w:bidi="ar-SA"/>
        </w:rPr>
        <w:pict>
          <v:shape id="_x0000_s1053" type="#_x0000_t202" style="position:absolute;left:0;text-align:left;margin-left:559.7pt;margin-top:6.2pt;width:213.75pt;height:18.15pt;z-index:251653118;mso-position-horizontal-relative:text;mso-position-vertical-relative:text;mso-width-relative:margin;mso-height-relative:margin" wrapcoords="0 0" filled="f" stroked="f">
            <v:textbox style="mso-next-textbox:#_x0000_s1053">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733373"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rect id="_x0000_s1073" style="position:absolute;left:0;text-align:left;margin-left:616.3pt;margin-top:109.15pt;width:108.75pt;height:27pt;rotation:90;z-index:251682816" filled="f" stroked="f">
            <v:shadow on="t" offset=",0" offset2=",-4pt"/>
            <v:textbox style="layout-flow:vertical;mso-layout-flow-alt:bottom-to-top;mso-next-textbox:#_x0000_s1073">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733373"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pict>
          <v:shape id="_x0000_s1079" type="#_x0000_t202" style="position:absolute;left:0;text-align:left;margin-left:-97.5pt;margin-top:-15.45pt;width:94.5pt;height:20.4pt;z-index:251686912;mso-width-relative:margin;mso-height-relative:margin" wrapcoords="0 0" filled="f" stroked="f">
            <v:textbox style="mso-next-textbox:#_x0000_s1079">
              <w:txbxContent>
                <w:p w:rsidR="005354DA" w:rsidRPr="00211062" w:rsidRDefault="005354DA" w:rsidP="00211062">
                  <w:r w:rsidRPr="00211062">
                    <w:rPr>
                      <w:rFonts w:ascii="Times New Roman" w:hAnsi="Times New Roman"/>
                      <w:sz w:val="16"/>
                      <w:lang w:val="ru-RU"/>
                    </w:rPr>
                    <w:t>http://start.sampo.ru</w:t>
                  </w:r>
                </w:p>
              </w:txbxContent>
            </v:textbox>
          </v:shape>
        </w:pic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733373">
      <w:pPr>
        <w:spacing w:after="200" w:line="276" w:lineRule="auto"/>
        <w:rPr>
          <w:bCs/>
          <w:sz w:val="28"/>
          <w:szCs w:val="28"/>
          <w:lang w:val="ru-RU"/>
        </w:rPr>
      </w:pPr>
      <w:r w:rsidRPr="00733373">
        <w:rPr>
          <w:rFonts w:ascii="Times New Roman" w:hAnsi="Times New Roman"/>
          <w:noProof/>
          <w:sz w:val="28"/>
          <w:szCs w:val="28"/>
          <w:lang w:val="ru-RU" w:eastAsia="ru-RU" w:bidi="ar-SA"/>
        </w:rPr>
        <w:pict>
          <v:shape id="_x0000_s1055" type="#_x0000_t202" style="position:absolute;margin-left:575.45pt;margin-top:222.9pt;width:94.5pt;height:20.4pt;z-index:251651068;mso-width-relative:margin;mso-height-relative:margin" wrapcoords="0 0" filled="f" stroked="f">
            <v:textbox style="mso-next-textbox:#_x0000_s1055">
              <w:txbxContent>
                <w:p w:rsidR="005354DA" w:rsidRPr="00143454" w:rsidRDefault="005354DA" w:rsidP="00BC3879">
                  <w:r>
                    <w:rPr>
                      <w:rFonts w:ascii="Times New Roman" w:hAnsi="Times New Roman"/>
                      <w:sz w:val="16"/>
                      <w:lang w:val="ru-RU"/>
                    </w:rPr>
                    <w:t>http://newz.nnm.me</w:t>
                  </w:r>
                </w:p>
              </w:txbxContent>
            </v:textbox>
          </v:shape>
        </w:pic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06"/>
        <w:gridCol w:w="10530"/>
      </w:tblGrid>
      <w:tr w:rsidR="00820EC4" w:rsidRPr="00BA1E6A" w:rsidTr="007773A3">
        <w:trPr>
          <w:trHeight w:val="2975"/>
        </w:trPr>
        <w:tc>
          <w:tcPr>
            <w:tcW w:w="5087" w:type="dxa"/>
          </w:tcPr>
          <w:p w:rsidR="00820EC4" w:rsidRPr="00AC038A" w:rsidRDefault="00733373" w:rsidP="00346C3D">
            <w:pPr>
              <w:widowControl w:val="0"/>
              <w:autoSpaceDE w:val="0"/>
              <w:autoSpaceDN w:val="0"/>
              <w:adjustRightInd w:val="0"/>
              <w:jc w:val="both"/>
              <w:rPr>
                <w:bCs/>
                <w:sz w:val="28"/>
                <w:szCs w:val="28"/>
                <w:lang w:val="ru-RU"/>
              </w:rPr>
            </w:pPr>
            <w:r w:rsidRPr="00733373">
              <w:rPr>
                <w:rFonts w:ascii="Times New Roman" w:hAnsi="Times New Roman"/>
                <w:b/>
                <w:bCs/>
                <w:noProof/>
                <w:sz w:val="28"/>
                <w:szCs w:val="28"/>
                <w:lang w:val="ru-RU" w:eastAsia="ru-RU" w:bidi="ar-SA"/>
              </w:rPr>
              <w:lastRenderedPageBreak/>
              <w:pict>
                <v:shape id="_x0000_s1077" type="#_x0000_t202" style="position:absolute;left:0;text-align:left;margin-left:98.45pt;margin-top:139.5pt;width:152.25pt;height:14.4pt;z-index:251683840;mso-width-relative:margin;mso-height-relative:margin" filled="f" stroked="f">
                  <v:textbox style="mso-next-textbox:#_x0000_s1077">
                    <w:txbxContent>
                      <w:p w:rsidR="005354DA" w:rsidRPr="007773A3" w:rsidRDefault="005354DA" w:rsidP="007773A3">
                        <w:r w:rsidRPr="007773A3">
                          <w:rPr>
                            <w:rFonts w:ascii="Times New Roman" w:hAnsi="Times New Roman"/>
                            <w:sz w:val="16"/>
                            <w:lang w:val="ru-RU"/>
                          </w:rPr>
                          <w:t>http://kolokol.lv/?attachment_id=1706</w:t>
                        </w:r>
                      </w:p>
                    </w:txbxContent>
                  </v:textbox>
                </v:shape>
              </w:pic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69"/>
        <w:gridCol w:w="12267"/>
      </w:tblGrid>
      <w:tr w:rsidR="00416DC5" w:rsidRPr="009956B0" w:rsidTr="00416DC5">
        <w:tc>
          <w:tcPr>
            <w:tcW w:w="3369" w:type="dxa"/>
          </w:tcPr>
          <w:p w:rsidR="00416DC5" w:rsidRPr="00544A7F" w:rsidRDefault="00733373" w:rsidP="00416DC5">
            <w:pPr>
              <w:pStyle w:val="menutop"/>
              <w:spacing w:before="0" w:beforeAutospacing="0" w:after="0" w:afterAutospacing="0"/>
              <w:rPr>
                <w:rFonts w:ascii="Times New Roman" w:hAnsi="Times New Roman"/>
                <w:b/>
                <w:sz w:val="28"/>
                <w:szCs w:val="28"/>
              </w:rPr>
            </w:pPr>
            <w:r w:rsidRPr="00733373">
              <w:rPr>
                <w:rFonts w:ascii="Times New Roman" w:hAnsi="Times New Roman"/>
                <w:b/>
                <w:bCs/>
                <w:noProof/>
                <w:sz w:val="28"/>
                <w:szCs w:val="28"/>
                <w:lang w:val="ru-RU" w:eastAsia="ru-RU" w:bidi="ar-SA"/>
              </w:rPr>
              <w:pict>
                <v:shape id="_x0000_s1056" type="#_x0000_t202" style="position:absolute;margin-left:-2.05pt;margin-top:106.8pt;width:152.25pt;height:14.4pt;z-index:251672576;mso-width-relative:margin;mso-height-relative:margin" filled="f" stroked="f">
                  <v:textbox style="mso-next-textbox:#_x0000_s1056">
                    <w:txbxContent>
                      <w:p w:rsidR="005354DA" w:rsidRPr="00BC273D" w:rsidRDefault="005354DA" w:rsidP="00BC273D">
                        <w:r>
                          <w:rPr>
                            <w:rFonts w:ascii="Times New Roman" w:hAnsi="Times New Roman"/>
                            <w:sz w:val="16"/>
                            <w:lang w:val="ru-RU"/>
                          </w:rPr>
                          <w:t>http://news.rambler.ru</w:t>
                        </w:r>
                      </w:p>
                    </w:txbxContent>
                  </v:textbox>
                </v:shape>
              </w:pic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733373" w:rsidP="002D4215">
      <w:pPr>
        <w:pStyle w:val="menutop"/>
        <w:spacing w:before="0" w:beforeAutospacing="0" w:after="0" w:afterAutospacing="0"/>
        <w:jc w:val="both"/>
        <w:rPr>
          <w:rFonts w:ascii="Times New Roman" w:hAnsi="Times New Roman"/>
          <w:b/>
          <w:sz w:val="32"/>
          <w:szCs w:val="32"/>
          <w:lang w:val="ru-RU"/>
        </w:rPr>
      </w:pPr>
      <w:r w:rsidRPr="00733373">
        <w:rPr>
          <w:rFonts w:ascii="Times New Roman" w:hAnsi="Times New Roman"/>
          <w:b/>
          <w:noProof/>
          <w:sz w:val="28"/>
          <w:szCs w:val="28"/>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1045" type="#_x0000_t13" style="position:absolute;left:0;text-align:left;margin-left:358.7pt;margin-top:3.25pt;width:71.25pt;height:13.15pt;z-index:251655168" fillcolor="red">
            <v:fill color2="fill darken(118)" rotate="t" method="linear sigma" focus="100%" type="gradient"/>
          </v:shape>
        </w:pic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733373" w:rsidP="002D4215">
      <w:pPr>
        <w:pStyle w:val="menutop"/>
        <w:spacing w:before="0" w:beforeAutospacing="0" w:after="0" w:afterAutospacing="0"/>
        <w:ind w:firstLine="709"/>
        <w:jc w:val="both"/>
        <w:rPr>
          <w:rFonts w:ascii="Times New Roman" w:hAnsi="Times New Roman"/>
          <w:b/>
          <w:sz w:val="28"/>
          <w:szCs w:val="28"/>
          <w:lang w:val="ru-RU"/>
        </w:rPr>
      </w:pPr>
      <w:r w:rsidRPr="00733373">
        <w:rPr>
          <w:rFonts w:ascii="Times New Roman" w:hAnsi="Times New Roman"/>
          <w:b/>
          <w:noProof/>
          <w:sz w:val="28"/>
          <w:szCs w:val="28"/>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_x0000_s1047" type="#_x0000_t68" style="position:absolute;left:0;text-align:left;margin-left:438.25pt;margin-top:2.4pt;width:11.35pt;height:57.5pt;rotation:2721775fd;z-index:251657216" fillcolor="red">
            <v:fill color2="#e5b8b7 [1301]" rotate="t" focus="100%" type="gradient"/>
            <v:textbox style="layout-flow:vertical-ideographic"/>
          </v:shape>
        </w:pict>
      </w:r>
      <w:r w:rsidRPr="00733373">
        <w:rPr>
          <w:rFonts w:ascii="Times New Roman" w:hAnsi="Times New Roman"/>
          <w:b/>
          <w:noProof/>
          <w:sz w:val="28"/>
          <w:szCs w:val="28"/>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46" type="#_x0000_t67" style="position:absolute;left:0;text-align:left;margin-left:327.9pt;margin-top:4.7pt;width:10.8pt;height:55.2pt;rotation:-2389375fd;z-index:251656192" fillcolor="red">
            <v:fill color2="#e5b8b7 [1301]" rotate="t" focus="100%" type="gradient"/>
            <v:textbox style="layout-flow:vertical-ideographic"/>
          </v:shape>
        </w:pic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733373" w:rsidP="00AA2A46">
      <w:pPr>
        <w:jc w:val="center"/>
        <w:rPr>
          <w:rFonts w:ascii="Times New Roman" w:hAnsi="Times New Roman"/>
          <w:b/>
          <w:color w:val="FF0000"/>
          <w:sz w:val="28"/>
          <w:szCs w:val="28"/>
        </w:rPr>
      </w:pPr>
      <w:r w:rsidRPr="00733373">
        <w:rPr>
          <w:rFonts w:ascii="Times New Roman" w:hAnsi="Times New Roman"/>
          <w:noProof/>
          <w:sz w:val="28"/>
          <w:szCs w:val="28"/>
          <w:lang w:val="ru-RU" w:eastAsia="ru-RU" w:bidi="ar-SA"/>
        </w:rPr>
        <w:pict>
          <v:shape id="_x0000_s1059" type="#_x0000_t202" style="position:absolute;left:0;text-align:left;margin-left:275.45pt;margin-top:126.55pt;width:212.25pt;height:18.15pt;z-index:-251666437;mso-width-relative:margin;mso-height-relative:margin" filled="f" stroked="f">
            <v:textbox style="mso-next-textbox:#_x0000_s1059">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tblPr>
      <w:tblGrid>
        <w:gridCol w:w="1809"/>
        <w:gridCol w:w="13608"/>
      </w:tblGrid>
      <w:tr w:rsidR="00226249" w:rsidRPr="00BA1E6A"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652"/>
        <w:gridCol w:w="11984"/>
      </w:tblGrid>
      <w:tr w:rsidR="00416DC5" w:rsidRPr="009956B0" w:rsidTr="002A33C6">
        <w:tc>
          <w:tcPr>
            <w:tcW w:w="3652" w:type="dxa"/>
          </w:tcPr>
          <w:p w:rsidR="00416DC5" w:rsidRPr="00544A7F" w:rsidRDefault="00733373"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w:pict>
                <v:shape id="_x0000_s1060" type="#_x0000_t202" style="position:absolute;left:0;text-align:left;margin-left:-.25pt;margin-top:108.75pt;width:165.45pt;height:16.65pt;z-index:251673600;mso-width-relative:margin;mso-height-relative:margin" filled="f" stroked="f">
                  <v:textbox style="mso-next-textbox:#_x0000_s1060">
                    <w:txbxContent>
                      <w:p w:rsidR="005354DA" w:rsidRPr="00E62851" w:rsidRDefault="005354DA" w:rsidP="00E62851">
                        <w:r>
                          <w:rPr>
                            <w:rFonts w:ascii="Times New Roman" w:hAnsi="Times New Roman"/>
                            <w:sz w:val="16"/>
                            <w:lang w:val="ru-RU"/>
                          </w:rPr>
                          <w:t>http://old.usedcars.ru</w:t>
                        </w:r>
                      </w:p>
                    </w:txbxContent>
                  </v:textbox>
                </v:shape>
              </w:pic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tblPr>
      <w:tblGrid>
        <w:gridCol w:w="1809"/>
        <w:gridCol w:w="13608"/>
      </w:tblGrid>
      <w:tr w:rsidR="00CB46D2" w:rsidRPr="009956B0"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BA1E6A"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733373" w:rsidP="007762B8">
      <w:pPr>
        <w:pStyle w:val="menutop"/>
        <w:spacing w:before="0" w:beforeAutospacing="0" w:after="0" w:afterAutospacing="0"/>
        <w:jc w:val="center"/>
        <w:rPr>
          <w:rFonts w:ascii="Times New Roman" w:hAnsi="Times New Roman"/>
          <w:b/>
          <w:sz w:val="28"/>
          <w:szCs w:val="28"/>
        </w:rPr>
      </w:pPr>
      <w:r w:rsidRPr="00733373">
        <w:rPr>
          <w:rFonts w:ascii="Times New Roman" w:hAnsi="Times New Roman"/>
          <w:noProof/>
          <w:sz w:val="28"/>
          <w:szCs w:val="28"/>
          <w:lang w:val="ru-RU" w:eastAsia="ru-RU" w:bidi="ar-SA"/>
        </w:rPr>
        <w:lastRenderedPageBreak/>
        <w:pict>
          <v:shape id="_x0000_s1062" type="#_x0000_t202" style="position:absolute;left:0;text-align:left;margin-left:299.75pt;margin-top:118.65pt;width:176.7pt;height:16.65pt;z-index:-251641856;mso-position-horizontal-relative:text;mso-position-vertical-relative:text;mso-width-relative:margin;mso-height-relative:margin" filled="f" stroked="f">
            <v:textbox style="mso-next-textbox:#_x0000_s1062">
              <w:txbxContent>
                <w:p w:rsidR="005354DA" w:rsidRPr="00467C8A" w:rsidRDefault="005354DA" w:rsidP="00467C8A">
                  <w:r>
                    <w:rPr>
                      <w:rFonts w:ascii="Times New Roman" w:hAnsi="Times New Roman"/>
                      <w:sz w:val="16"/>
                      <w:lang w:val="ru-RU"/>
                    </w:rPr>
                    <w:t>http://novostipmr.com/ru/news</w:t>
                  </w:r>
                </w:p>
              </w:txbxContent>
            </v:textbox>
          </v:shape>
        </w:pic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9956B0"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9956B0"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BA1E6A"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065833" w:rsidP="00B639CD">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BA1E6A"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544A7F" w:rsidRDefault="001B7C7E" w:rsidP="001B7C7E">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D453D1" w:rsidP="00255F38">
            <w:pPr>
              <w:jc w:val="both"/>
              <w:rPr>
                <w:rFonts w:ascii="Times New Roman" w:hAnsi="Times New Roman"/>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9956B0"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BA1E6A"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377F93" w:rsidRPr="002F02B0" w:rsidRDefault="002A1B7A" w:rsidP="00255F38">
            <w:pPr>
              <w:jc w:val="both"/>
              <w:rPr>
                <w:rFonts w:ascii="Times New Roman" w:hAnsi="Times New Roman"/>
                <w:bCs/>
                <w:sz w:val="28"/>
                <w:szCs w:val="28"/>
                <w:lang w:val="ru-RU"/>
              </w:rPr>
            </w:pPr>
            <w:r w:rsidRPr="00544A7F">
              <w:rPr>
                <w:rFonts w:ascii="Times New Roman" w:hAnsi="Times New Roman"/>
                <w:bCs/>
                <w:sz w:val="28"/>
                <w:szCs w:val="28"/>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tblPr>
      <w:tblGrid>
        <w:gridCol w:w="1560"/>
        <w:gridCol w:w="13891"/>
      </w:tblGrid>
      <w:tr w:rsidR="00255F38" w:rsidRPr="009956B0"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BA1E6A"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733373" w:rsidP="004E750E">
      <w:pPr>
        <w:jc w:val="center"/>
        <w:rPr>
          <w:rFonts w:ascii="Times New Roman" w:hAnsi="Times New Roman"/>
          <w:b/>
          <w:lang w:val="ru-RU"/>
        </w:rPr>
      </w:pPr>
      <w:r w:rsidRPr="00733373">
        <w:rPr>
          <w:rFonts w:ascii="Times New Roman" w:hAnsi="Times New Roman"/>
          <w:b/>
          <w:noProof/>
          <w:sz w:val="28"/>
          <w:szCs w:val="28"/>
          <w:lang w:val="ru-RU" w:eastAsia="ru-RU" w:bidi="ar-SA"/>
        </w:rPr>
        <w:pict>
          <v:shape id="_x0000_s1065" type="#_x0000_t202" style="position:absolute;left:0;text-align:left;margin-left:220.7pt;margin-top:12.2pt;width:24pt;height:192pt;z-index:251646968;mso-position-horizontal-relative:text;mso-position-vertical-relative:text;mso-width-relative:margin;mso-height-relative:margin" filled="f" stroked="f">
            <v:textbox style="layout-flow:vertical;mso-layout-flow-alt:bottom-to-top;mso-next-textbox:#_x0000_s1065">
              <w:txbxContent>
                <w:p w:rsidR="005354DA" w:rsidRPr="00F62B57" w:rsidRDefault="005354DA" w:rsidP="00F62B57">
                  <w:pPr>
                    <w:jc w:val="center"/>
                    <w:rPr>
                      <w:lang w:val="ru-RU"/>
                    </w:rPr>
                  </w:pPr>
                  <w:r>
                    <w:rPr>
                      <w:rFonts w:ascii="Times New Roman" w:hAnsi="Times New Roman"/>
                      <w:sz w:val="18"/>
                    </w:rPr>
                    <w:t>http://s-pravdoy.com/</w:t>
                  </w:r>
                </w:p>
              </w:txbxContent>
            </v:textbox>
          </v:shape>
        </w:pic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9956B0" w:rsidTr="00484903">
        <w:tc>
          <w:tcPr>
            <w:tcW w:w="7229" w:type="dxa"/>
          </w:tcPr>
          <w:p w:rsidR="00031CF0" w:rsidRPr="002F02B0" w:rsidRDefault="00031CF0" w:rsidP="00484903">
            <w:pPr>
              <w:jc w:val="center"/>
              <w:rPr>
                <w:rFonts w:ascii="Times New Roman" w:hAnsi="Times New Roman"/>
                <w:b/>
                <w:sz w:val="24"/>
                <w:szCs w:val="24"/>
                <w:lang w:val="ru-RU"/>
              </w:rPr>
            </w:pPr>
            <w:r w:rsidRPr="002F02B0">
              <w:rPr>
                <w:rFonts w:ascii="Times New Roman" w:hAnsi="Times New Roman"/>
                <w:b/>
                <w:sz w:val="24"/>
                <w:szCs w:val="24"/>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sz w:val="24"/>
                <w:szCs w:val="24"/>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szCs w:val="24"/>
                <w:lang w:val="ru-RU"/>
              </w:rPr>
            </w:pPr>
          </w:p>
          <w:p w:rsidR="008F5E44" w:rsidRPr="00544A7F" w:rsidRDefault="008F5E44" w:rsidP="00284E8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284E84" w:rsidRPr="0075769C" w:rsidRDefault="00284E84" w:rsidP="00284E84">
            <w:pPr>
              <w:jc w:val="center"/>
              <w:rPr>
                <w:rFonts w:ascii="Times New Roman" w:hAnsi="Times New Roman"/>
                <w:bCs/>
                <w:color w:val="000000" w:themeColor="text1"/>
                <w:sz w:val="20"/>
                <w:szCs w:val="24"/>
              </w:rPr>
            </w:pPr>
          </w:p>
        </w:tc>
        <w:tc>
          <w:tcPr>
            <w:tcW w:w="3288" w:type="pct"/>
            <w:vAlign w:val="center"/>
            <w:hideMark/>
          </w:tcPr>
          <w:p w:rsidR="008F5E44" w:rsidRPr="00544A7F" w:rsidRDefault="008F5E44" w:rsidP="008F5E4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BA1E6A"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D33C9A" w:rsidRDefault="00323158"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9956B0"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BA1E6A"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C6F1A" w:rsidRDefault="00656973" w:rsidP="0075769C">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BA1E6A"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6845F5" w:rsidRPr="002F02B0" w:rsidRDefault="004E0981" w:rsidP="00A2180D">
            <w:pPr>
              <w:jc w:val="both"/>
              <w:rPr>
                <w:rFonts w:ascii="Times New Roman" w:hAnsi="Times New Roman"/>
                <w:bCs/>
                <w:sz w:val="28"/>
                <w:szCs w:val="28"/>
                <w:lang w:val="ru-RU"/>
              </w:rPr>
            </w:pPr>
            <w:r w:rsidRPr="00544A7F">
              <w:rPr>
                <w:rFonts w:ascii="Times New Roman" w:hAnsi="Times New Roman"/>
                <w:bCs/>
                <w:sz w:val="28"/>
                <w:szCs w:val="28"/>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3"/>
        <w:gridCol w:w="14046"/>
      </w:tblGrid>
      <w:tr w:rsidR="000D1822" w:rsidRPr="009956B0"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 w:val="24"/>
                <w:szCs w:val="32"/>
                <w:lang w:val="ru-RU"/>
              </w:rPr>
            </w:pPr>
          </w:p>
        </w:tc>
      </w:tr>
      <w:tr w:rsidR="000D1822" w:rsidRPr="009956B0"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 w:val="24"/>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733373" w:rsidP="000D1822">
      <w:pPr>
        <w:pStyle w:val="a4"/>
        <w:spacing w:before="0" w:beforeAutospacing="0" w:after="0" w:afterAutospacing="0"/>
        <w:ind w:firstLine="708"/>
        <w:jc w:val="center"/>
        <w:rPr>
          <w:rFonts w:ascii="Times New Roman" w:hAnsi="Times New Roman"/>
          <w:b/>
          <w:sz w:val="22"/>
          <w:szCs w:val="28"/>
          <w:lang w:val="ru-RU"/>
        </w:rPr>
      </w:pPr>
      <w:r w:rsidRPr="00733373">
        <w:rPr>
          <w:rFonts w:ascii="Times New Roman" w:hAnsi="Times New Roman"/>
          <w:b/>
          <w:noProof/>
          <w:sz w:val="28"/>
          <w:szCs w:val="28"/>
          <w:lang w:val="ru-RU" w:eastAsia="ru-RU" w:bidi="ar-SA"/>
        </w:rPr>
        <w:pict>
          <v:shape id="_x0000_s1066" type="#_x0000_t202" style="position:absolute;left:0;text-align:left;margin-left:296.45pt;margin-top:30.65pt;width:22.5pt;height:78pt;z-index:251693056;mso-width-relative:margin;mso-height-relative:margin" filled="f" stroked="f">
            <v:textbox style="layout-flow:vertical;mso-layout-flow-alt:bottom-to-top;mso-next-textbox:#_x0000_s1066">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C4093F" w:rsidRDefault="00C4093F" w:rsidP="00E91694">
      <w:pPr>
        <w:jc w:val="center"/>
        <w:rPr>
          <w:rFonts w:ascii="Times New Roman" w:hAnsi="Times New Roman"/>
          <w:b/>
          <w:sz w:val="28"/>
          <w:szCs w:val="28"/>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sz w:val="24"/>
                <w:szCs w:val="24"/>
                <w:lang w:val="ru-RU"/>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E91694" w:rsidRPr="00544A7F" w:rsidRDefault="00E91694" w:rsidP="00F92CC4">
            <w:pPr>
              <w:jc w:val="center"/>
              <w:rPr>
                <w:rFonts w:ascii="Times New Roman" w:hAnsi="Times New Roman"/>
                <w:bCs/>
                <w:color w:val="000000" w:themeColor="text1"/>
                <w:sz w:val="24"/>
                <w:szCs w:val="24"/>
              </w:rPr>
            </w:pPr>
          </w:p>
        </w:tc>
        <w:tc>
          <w:tcPr>
            <w:tcW w:w="3288" w:type="pct"/>
            <w:hideMark/>
          </w:tcPr>
          <w:p w:rsidR="00E91694" w:rsidRPr="00544A7F" w:rsidRDefault="00E91694" w:rsidP="00F92CC4">
            <w:pPr>
              <w:jc w:val="center"/>
              <w:rPr>
                <w:rFonts w:ascii="Times New Roman" w:hAnsi="Times New Roman"/>
                <w:bCs/>
                <w:color w:val="000000" w:themeColor="text1"/>
                <w:sz w:val="24"/>
                <w:szCs w:val="24"/>
              </w:rPr>
            </w:pPr>
          </w:p>
          <w:p w:rsidR="00E91694" w:rsidRPr="00544A7F" w:rsidRDefault="00E91694" w:rsidP="00F92CC4">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E91694" w:rsidRPr="009956B0"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A1E6A"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544A7F" w:rsidRDefault="00EC6DDB" w:rsidP="00EC6DDB">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BA1E6A"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E91694" w:rsidRPr="002F02B0" w:rsidRDefault="00775BE1" w:rsidP="00775BE1">
            <w:pPr>
              <w:jc w:val="both"/>
              <w:rPr>
                <w:rFonts w:ascii="Times New Roman" w:hAnsi="Times New Roman"/>
                <w:sz w:val="28"/>
                <w:szCs w:val="28"/>
                <w:lang w:val="ru-RU"/>
              </w:rPr>
            </w:pPr>
            <w:r w:rsidRPr="00544A7F">
              <w:rPr>
                <w:rFonts w:ascii="Times New Roman" w:hAnsi="Times New Roman"/>
                <w:bCs/>
                <w:sz w:val="28"/>
                <w:szCs w:val="28"/>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BA1E6A"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3912" w:rsidP="00D03912">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BA1E6A"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544A7F" w:rsidRDefault="002D1544" w:rsidP="002D1544">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C0565F" w:rsidRPr="002F02B0" w:rsidRDefault="00D01A90" w:rsidP="00D01A90">
            <w:pPr>
              <w:jc w:val="both"/>
              <w:rPr>
                <w:rFonts w:ascii="Times New Roman" w:hAnsi="Times New Roman"/>
                <w:sz w:val="28"/>
                <w:szCs w:val="28"/>
                <w:lang w:val="ru-RU"/>
              </w:rPr>
            </w:pPr>
            <w:r w:rsidRPr="00544A7F">
              <w:rPr>
                <w:rFonts w:ascii="Times New Roman" w:hAnsi="Times New Roman"/>
                <w:bCs/>
                <w:sz w:val="28"/>
                <w:szCs w:val="28"/>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tblPr>
      <w:tblGrid>
        <w:gridCol w:w="1809"/>
        <w:gridCol w:w="13892"/>
      </w:tblGrid>
      <w:tr w:rsidR="00D01A90" w:rsidRPr="009956B0"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9956B0"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518"/>
        <w:gridCol w:w="13118"/>
      </w:tblGrid>
      <w:tr w:rsidR="00F10345" w:rsidRPr="009956B0" w:rsidTr="000B4C28">
        <w:tc>
          <w:tcPr>
            <w:tcW w:w="2518" w:type="dxa"/>
          </w:tcPr>
          <w:p w:rsidR="00F10345" w:rsidRDefault="00733373" w:rsidP="00F10345">
            <w:pPr>
              <w:rPr>
                <w:rFonts w:ascii="Times New Roman" w:hAnsi="Times New Roman"/>
                <w:b/>
                <w:sz w:val="28"/>
                <w:szCs w:val="28"/>
                <w:lang w:val="ru-RU"/>
              </w:rPr>
            </w:pPr>
            <w:r w:rsidRPr="00733373">
              <w:rPr>
                <w:rFonts w:ascii="Times New Roman" w:hAnsi="Times New Roman"/>
                <w:noProof/>
                <w:sz w:val="28"/>
                <w:szCs w:val="28"/>
                <w:lang w:val="ru-RU"/>
              </w:rPr>
              <w:lastRenderedPageBreak/>
              <w:pict>
                <v:shape id="_x0000_s1082" type="#_x0000_t202" style="position:absolute;margin-left:37pt;margin-top:66.15pt;width:82.45pt;height:17.25pt;z-index:251688960;mso-width-relative:margin;mso-height-relative:margin"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sz w:val="24"/>
                <w:szCs w:val="24"/>
                <w:lang w:val="ru-RU"/>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B86797" w:rsidRPr="00544A7F" w:rsidRDefault="00B86797" w:rsidP="00B86797">
            <w:pPr>
              <w:jc w:val="center"/>
              <w:rPr>
                <w:rFonts w:ascii="Times New Roman" w:hAnsi="Times New Roman"/>
                <w:bCs/>
                <w:color w:val="000000" w:themeColor="text1"/>
                <w:sz w:val="24"/>
                <w:szCs w:val="24"/>
              </w:rPr>
            </w:pPr>
          </w:p>
        </w:tc>
        <w:tc>
          <w:tcPr>
            <w:tcW w:w="3288" w:type="pct"/>
            <w:hideMark/>
          </w:tcPr>
          <w:p w:rsidR="00B86797" w:rsidRPr="00544A7F" w:rsidRDefault="00B86797" w:rsidP="00B86797">
            <w:pPr>
              <w:jc w:val="center"/>
              <w:rPr>
                <w:rFonts w:ascii="Times New Roman" w:hAnsi="Times New Roman"/>
                <w:bCs/>
                <w:color w:val="000000" w:themeColor="text1"/>
                <w:sz w:val="24"/>
                <w:szCs w:val="24"/>
              </w:rPr>
            </w:pPr>
          </w:p>
          <w:p w:rsidR="00B86797" w:rsidRPr="00544A7F" w:rsidRDefault="00B86797" w:rsidP="00B86797">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6D1F08" w:rsidRPr="009956B0"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9956B0"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BA1E6A"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806E73" w:rsidP="00806E73">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BA1E6A"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544A7F" w:rsidRDefault="00255F38" w:rsidP="00255F38">
            <w:pPr>
              <w:autoSpaceDE w:val="0"/>
              <w:autoSpaceDN w:val="0"/>
              <w:adjustRightInd w:val="0"/>
              <w:jc w:val="center"/>
              <w:rPr>
                <w:rFonts w:ascii="Times New Roman" w:eastAsiaTheme="minorHAnsi" w:hAnsi="Times New Roman"/>
                <w:sz w:val="28"/>
                <w:szCs w:val="28"/>
              </w:rPr>
            </w:pPr>
            <w:r w:rsidRPr="00544A7F">
              <w:rPr>
                <w:rFonts w:ascii="Times New Roman" w:eastAsiaTheme="minorHAnsi" w:hAnsi="Times New Roman"/>
                <w:sz w:val="28"/>
                <w:szCs w:val="28"/>
              </w:rPr>
              <w:t>либо</w:t>
            </w:r>
          </w:p>
          <w:p w:rsidR="007A017F" w:rsidRPr="002F02B0" w:rsidRDefault="00565D54" w:rsidP="00565D54">
            <w:pPr>
              <w:jc w:val="both"/>
              <w:rPr>
                <w:rFonts w:ascii="Times New Roman" w:hAnsi="Times New Roman"/>
                <w:sz w:val="28"/>
                <w:szCs w:val="28"/>
                <w:lang w:val="ru-RU"/>
              </w:rPr>
            </w:pPr>
            <w:r w:rsidRPr="00544A7F">
              <w:rPr>
                <w:rFonts w:ascii="Times New Roman" w:hAnsi="Times New Roman"/>
                <w:bCs/>
                <w:sz w:val="28"/>
                <w:szCs w:val="28"/>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2F534C" w:rsidRPr="009956B0"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sz w:val="24"/>
                <w:szCs w:val="24"/>
                <w:lang w:val="ru-RU"/>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ПРЕСТУПЛЕНИЕ</w:t>
            </w:r>
          </w:p>
          <w:p w:rsidR="00CB458F" w:rsidRPr="00544A7F" w:rsidRDefault="00CB458F" w:rsidP="00EC6DDB">
            <w:pPr>
              <w:jc w:val="center"/>
              <w:rPr>
                <w:rFonts w:ascii="Times New Roman" w:hAnsi="Times New Roman"/>
                <w:bCs/>
                <w:color w:val="000000" w:themeColor="text1"/>
                <w:sz w:val="24"/>
                <w:szCs w:val="24"/>
              </w:rPr>
            </w:pPr>
          </w:p>
        </w:tc>
        <w:tc>
          <w:tcPr>
            <w:tcW w:w="3288" w:type="pct"/>
            <w:hideMark/>
          </w:tcPr>
          <w:p w:rsidR="00CB458F" w:rsidRPr="00544A7F" w:rsidRDefault="00CB458F" w:rsidP="00EC6DDB">
            <w:pPr>
              <w:jc w:val="center"/>
              <w:rPr>
                <w:rFonts w:ascii="Times New Roman" w:hAnsi="Times New Roman"/>
                <w:bCs/>
                <w:color w:val="000000" w:themeColor="text1"/>
                <w:sz w:val="24"/>
                <w:szCs w:val="24"/>
              </w:rPr>
            </w:pPr>
          </w:p>
          <w:p w:rsidR="00CB458F" w:rsidRPr="00544A7F" w:rsidRDefault="00CB458F" w:rsidP="00EC6DDB">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CB458F" w:rsidRPr="009956B0"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733373" w:rsidP="00F31503">
      <w:pPr>
        <w:jc w:val="center"/>
        <w:rPr>
          <w:rFonts w:ascii="Times New Roman" w:hAnsi="Times New Roman"/>
          <w:sz w:val="28"/>
          <w:szCs w:val="28"/>
          <w:lang w:val="ru-RU"/>
        </w:rPr>
      </w:pPr>
      <w:r>
        <w:rPr>
          <w:rFonts w:ascii="Times New Roman" w:hAnsi="Times New Roman"/>
          <w:noProof/>
          <w:sz w:val="28"/>
          <w:szCs w:val="28"/>
          <w:lang w:val="ru-RU"/>
        </w:rPr>
        <w:pict>
          <v:shape id="_x0000_s1083" type="#_x0000_t202" style="position:absolute;left:0;text-align:left;margin-left:252.95pt;margin-top:178.5pt;width:101.5pt;height:16.4pt;z-index:251691008;mso-height-percent:200;mso-height-percent:200;mso-width-relative:margin;mso-height-relative:margin"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sz w:val="24"/>
                <w:szCs w:val="24"/>
              </w:rPr>
            </w:pPr>
            <w:r w:rsidRPr="00544A7F">
              <w:rPr>
                <w:rFonts w:ascii="Times New Roman" w:hAnsi="Times New Roman"/>
                <w:bCs/>
                <w:color w:val="000000" w:themeColor="text1"/>
                <w:sz w:val="24"/>
                <w:szCs w:val="24"/>
              </w:rPr>
              <w:t>НАКАЗАНИЕ</w:t>
            </w:r>
          </w:p>
        </w:tc>
      </w:tr>
      <w:tr w:rsidR="00F42E3D" w:rsidRPr="00BA1E6A"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A1E6A"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BA1E6A"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733373" w:rsidP="00F0128F">
            <w:pPr>
              <w:pStyle w:val="a8"/>
              <w:ind w:left="1440"/>
              <w:jc w:val="right"/>
              <w:rPr>
                <w:rFonts w:ascii="Times New Roman" w:hAnsi="Times New Roman"/>
                <w:noProof/>
                <w:sz w:val="27"/>
                <w:szCs w:val="27"/>
                <w:lang w:val="ru-RU" w:eastAsia="ru-RU"/>
              </w:rPr>
            </w:pPr>
            <w:r w:rsidRPr="00733373">
              <w:rPr>
                <w:rFonts w:ascii="Times New Roman" w:hAnsi="Times New Roman"/>
                <w:noProof/>
                <w:sz w:val="28"/>
                <w:szCs w:val="28"/>
                <w:lang w:val="ru-RU" w:eastAsia="ru-RU" w:bidi="ar-SA"/>
              </w:rPr>
              <w:pict>
                <v:shape id="_x0000_s1064" type="#_x0000_t202" style="position:absolute;left:0;text-align:left;margin-left:311.3pt;margin-top:33.55pt;width:33.75pt;height:81.8pt;z-index:251647993;mso-position-horizontal-relative:text;mso-position-vertical-relative:text;mso-width-relative:margin;mso-height-relative:margin" filled="f" stroked="f">
                  <v:textbox style="layout-flow:vertical;mso-layout-flow-alt:bottom-to-top;mso-next-textbox:#_x0000_s1064">
                    <w:txbxContent>
                      <w:p w:rsidR="005354DA" w:rsidRPr="00484903" w:rsidRDefault="005354DA" w:rsidP="00F33FA5">
                        <w:r>
                          <w:rPr>
                            <w:rFonts w:ascii="Times New Roman" w:hAnsi="Times New Roman"/>
                            <w:sz w:val="18"/>
                            <w:lang w:val="ru-RU"/>
                          </w:rPr>
                          <w:t>http://podarki.ru</w:t>
                        </w:r>
                      </w:p>
                    </w:txbxContent>
                  </v:textbox>
                </v:shape>
              </w:pic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tblPr>
      <w:tblGrid>
        <w:gridCol w:w="993"/>
        <w:gridCol w:w="14742"/>
      </w:tblGrid>
      <w:tr w:rsidR="003B2E3F" w:rsidRPr="009956B0" w:rsidTr="004A0469">
        <w:trPr>
          <w:trHeight w:val="577"/>
        </w:trPr>
        <w:tc>
          <w:tcPr>
            <w:tcW w:w="993" w:type="dxa"/>
          </w:tcPr>
          <w:p w:rsidR="003B2E3F" w:rsidRPr="00544A7F" w:rsidRDefault="00733373" w:rsidP="00942346">
            <w:pPr>
              <w:spacing w:before="100" w:beforeAutospacing="1" w:after="100" w:afterAutospacing="1"/>
              <w:jc w:val="center"/>
              <w:rPr>
                <w:rFonts w:ascii="Times New Roman" w:hAnsi="Times New Roman"/>
                <w:sz w:val="28"/>
                <w:szCs w:val="28"/>
                <w:lang w:val="ru-RU"/>
              </w:rPr>
            </w:pPr>
            <w:r w:rsidRPr="00733373">
              <w:rPr>
                <w:rFonts w:ascii="Times New Roman" w:hAnsi="Times New Roman"/>
                <w:noProof/>
                <w:sz w:val="28"/>
                <w:szCs w:val="28"/>
              </w:rPr>
              <w:pict>
                <v:shape id="_x0000_s1039" type="#_x0000_t13" style="position:absolute;left:0;text-align:left;margin-left:-2.85pt;margin-top:16.1pt;width:46.5pt;height:20.65pt;z-index:251658240" fillcolor="red">
                  <v:fill color2="#ff9e9e" rotate="t"/>
                </v:shape>
              </w:pic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733373" w:rsidP="00C61A83">
            <w:pPr>
              <w:spacing w:before="100" w:beforeAutospacing="1" w:after="100" w:afterAutospacing="1"/>
              <w:jc w:val="center"/>
              <w:rPr>
                <w:rFonts w:ascii="Times New Roman" w:hAnsi="Times New Roman"/>
                <w:sz w:val="28"/>
                <w:szCs w:val="28"/>
                <w:lang w:val="ru-RU"/>
              </w:rPr>
            </w:pPr>
            <w:r w:rsidRPr="00733373">
              <w:rPr>
                <w:rFonts w:ascii="Times New Roman" w:hAnsi="Times New Roman"/>
                <w:noProof/>
                <w:sz w:val="28"/>
                <w:szCs w:val="28"/>
              </w:rPr>
              <w:pict>
                <v:shape id="_x0000_s1048" type="#_x0000_t13" style="position:absolute;left:0;text-align:left;margin-left:-2.85pt;margin-top:16.85pt;width:46.5pt;height:20.65pt;z-index:251660288;mso-position-horizontal-relative:text;mso-position-vertical-relative:text" fillcolor="red">
                  <v:fill color2="#f30000" rotate="t"/>
                </v:shape>
              </w:pic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BA1E6A" w:rsidTr="004A0469">
        <w:trPr>
          <w:trHeight w:val="577"/>
        </w:trPr>
        <w:tc>
          <w:tcPr>
            <w:tcW w:w="993" w:type="dxa"/>
          </w:tcPr>
          <w:p w:rsidR="00D448C4" w:rsidRPr="00544A7F" w:rsidRDefault="00733373" w:rsidP="00D448C4">
            <w:pPr>
              <w:spacing w:before="100" w:beforeAutospacing="1" w:after="100" w:afterAutospacing="1"/>
              <w:jc w:val="center"/>
              <w:rPr>
                <w:rFonts w:ascii="Times New Roman" w:hAnsi="Times New Roman"/>
                <w:sz w:val="28"/>
                <w:szCs w:val="28"/>
              </w:rPr>
            </w:pPr>
            <w:r w:rsidRPr="00733373">
              <w:rPr>
                <w:rFonts w:ascii="Times New Roman" w:hAnsi="Times New Roman"/>
                <w:noProof/>
                <w:sz w:val="28"/>
                <w:szCs w:val="28"/>
              </w:rPr>
              <w:pict>
                <v:shape id="_x0000_s1040" type="#_x0000_t13" style="position:absolute;left:0;text-align:left;margin-left:-2.85pt;margin-top:16.85pt;width:46.5pt;height:20.65pt;z-index:251659264;mso-position-horizontal-relative:text;mso-position-vertical-relative:text" fillcolor="red">
                  <v:fill color2="#f30000" rotate="t"/>
                </v:shape>
              </w:pic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668"/>
        <w:gridCol w:w="13891"/>
      </w:tblGrid>
      <w:tr w:rsidR="00C61A83" w:rsidRPr="009956B0"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733373" w:rsidP="00F33FA5">
      <w:pPr>
        <w:jc w:val="center"/>
        <w:rPr>
          <w:rFonts w:ascii="Times New Roman" w:hAnsi="Times New Roman"/>
          <w:sz w:val="28"/>
          <w:szCs w:val="28"/>
          <w:lang w:val="ru-RU"/>
        </w:rPr>
      </w:pPr>
      <w:r w:rsidRPr="00733373">
        <w:rPr>
          <w:noProof/>
          <w:sz w:val="28"/>
          <w:szCs w:val="28"/>
          <w:lang w:val="ru-RU"/>
        </w:rPr>
        <w:pict>
          <v:shape id="_x0000_s1071" type="#_x0000_t202" style="position:absolute;left:0;text-align:left;margin-left:201.65pt;margin-top:54.8pt;width:23.85pt;height:142.55pt;z-index:251678720;mso-width-relative:margin;mso-height-relative:margin"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733373" w:rsidP="007C6F1A">
      <w:pPr>
        <w:jc w:val="center"/>
        <w:rPr>
          <w:sz w:val="28"/>
          <w:szCs w:val="28"/>
          <w:lang w:val="ru-RU"/>
        </w:rPr>
      </w:pPr>
      <w:r>
        <w:rPr>
          <w:noProof/>
          <w:sz w:val="28"/>
          <w:szCs w:val="28"/>
          <w:lang w:val="ru-RU" w:eastAsia="ru-RU" w:bidi="ar-SA"/>
        </w:rPr>
        <w:pict>
          <v:shape id="_x0000_s1063" type="#_x0000_t202" style="position:absolute;left:0;text-align:left;margin-left:195.95pt;margin-top:312.1pt;width:377.25pt;height:17.3pt;z-index:-251667462;mso-width-relative:margin;mso-height-relative:margin" stroked="f">
            <v:textbox style="mso-next-textbox:#_x0000_s1063">
              <w:txbxContent>
                <w:p w:rsidR="005354DA" w:rsidRPr="004F2856" w:rsidRDefault="005354DA" w:rsidP="004F2856"/>
              </w:txbxContent>
            </v:textbox>
          </v:shape>
        </w:pic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3F26" w:rsidRDefault="00493F26" w:rsidP="00F13AF5">
      <w:r>
        <w:separator/>
      </w:r>
    </w:p>
  </w:endnote>
  <w:endnote w:type="continuationSeparator" w:id="1">
    <w:p w:rsidR="00493F26" w:rsidRDefault="00493F26" w:rsidP="00F13A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975936"/>
      <w:docPartObj>
        <w:docPartGallery w:val="Page Numbers (Bottom of Page)"/>
        <w:docPartUnique/>
      </w:docPartObj>
    </w:sdtPr>
    <w:sdtContent>
      <w:p w:rsidR="005354DA" w:rsidRDefault="00733373">
        <w:pPr>
          <w:pStyle w:val="ac"/>
          <w:jc w:val="center"/>
        </w:pPr>
        <w:fldSimple w:instr=" PAGE   \* MERGEFORMAT ">
          <w:r w:rsidR="00BA1E6A">
            <w:rPr>
              <w:noProof/>
            </w:rPr>
            <w:t>24</w:t>
          </w:r>
        </w:fldSimple>
      </w:p>
    </w:sdtContent>
  </w:sdt>
  <w:p w:rsidR="005354DA" w:rsidRDefault="005354D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3F26" w:rsidRDefault="00493F26" w:rsidP="00F13AF5">
      <w:r>
        <w:separator/>
      </w:r>
    </w:p>
  </w:footnote>
  <w:footnote w:type="continuationSeparator" w:id="1">
    <w:p w:rsidR="00493F26" w:rsidRDefault="00493F26" w:rsidP="00F13A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useFELayout/>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3F26"/>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33373"/>
    <w:rsid w:val="0074009B"/>
    <w:rsid w:val="00744B1F"/>
    <w:rsid w:val="0075769C"/>
    <w:rsid w:val="00775757"/>
    <w:rsid w:val="00775BE1"/>
    <w:rsid w:val="007762B8"/>
    <w:rsid w:val="007773A3"/>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1E6A"/>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Название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r="http://schemas.openxmlformats.org/officeDocument/2006/relationships" xmlns:w="http://schemas.openxmlformats.org/wordprocessingml/2006/main">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11C5A-3455-4B4F-9186-650877EB8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4931</Words>
  <Characters>28110</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Щеткина</cp:lastModifiedBy>
  <cp:revision>2</cp:revision>
  <cp:lastPrinted>2013-12-17T14:38:00Z</cp:lastPrinted>
  <dcterms:created xsi:type="dcterms:W3CDTF">2019-08-15T07:53:00Z</dcterms:created>
  <dcterms:modified xsi:type="dcterms:W3CDTF">2019-08-15T07:53:00Z</dcterms:modified>
</cp:coreProperties>
</file>